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抚州市建设工程消防设计技术审查专家意见</w:t>
      </w:r>
    </w:p>
    <w:p>
      <w:pPr>
        <w:pStyle w:val="6"/>
      </w:pPr>
    </w:p>
    <w:p>
      <w:pPr>
        <w:rPr>
          <w:rStyle w:val="14"/>
          <w:rFonts w:ascii="宋体" w:hAnsi="宋体"/>
        </w:rPr>
      </w:pPr>
      <w:r>
        <w:rPr>
          <w:rStyle w:val="14"/>
          <w:rFonts w:hint="eastAsia" w:ascii="宋体" w:hAnsi="宋体"/>
        </w:rPr>
        <w:t>该项目施工图消防专项审查已于</w:t>
      </w:r>
      <w:r>
        <w:rPr>
          <w:rStyle w:val="14"/>
          <w:rFonts w:hint="eastAsia" w:ascii="宋体" w:hAnsi="宋体"/>
          <w:u w:val="single"/>
        </w:rPr>
        <w:t>202</w:t>
      </w:r>
      <w:r>
        <w:rPr>
          <w:rStyle w:val="14"/>
          <w:rFonts w:hint="eastAsia" w:ascii="宋体" w:hAnsi="宋体"/>
          <w:u w:val="single"/>
          <w:lang w:val="en-US" w:eastAsia="zh-CN"/>
        </w:rPr>
        <w:t>3</w:t>
      </w:r>
      <w:r>
        <w:rPr>
          <w:rStyle w:val="14"/>
          <w:rFonts w:hint="eastAsia" w:ascii="宋体" w:hAnsi="宋体"/>
        </w:rPr>
        <w:t>年</w:t>
      </w:r>
      <w:r>
        <w:rPr>
          <w:rStyle w:val="14"/>
          <w:rFonts w:hint="eastAsia" w:ascii="宋体" w:hAnsi="宋体"/>
          <w:u w:val="single"/>
          <w:lang w:val="en-US" w:eastAsia="zh-CN"/>
        </w:rPr>
        <w:t>9</w:t>
      </w:r>
      <w:r>
        <w:rPr>
          <w:rStyle w:val="14"/>
          <w:rFonts w:hint="eastAsia" w:ascii="宋体" w:hAnsi="宋体"/>
        </w:rPr>
        <w:t>月</w:t>
      </w:r>
      <w:r>
        <w:rPr>
          <w:rStyle w:val="14"/>
          <w:rFonts w:hint="eastAsia" w:ascii="宋体" w:hAnsi="宋体"/>
          <w:u w:val="single"/>
          <w:lang w:val="en-US" w:eastAsia="zh-CN"/>
        </w:rPr>
        <w:t>21</w:t>
      </w:r>
      <w:r>
        <w:rPr>
          <w:rStyle w:val="14"/>
          <w:rFonts w:hint="eastAsia" w:ascii="宋体" w:hAnsi="宋体"/>
        </w:rPr>
        <w:t>日至</w:t>
      </w:r>
      <w:r>
        <w:rPr>
          <w:rStyle w:val="14"/>
          <w:rFonts w:hint="eastAsia" w:ascii="宋体" w:hAnsi="宋体"/>
          <w:u w:val="single"/>
        </w:rPr>
        <w:t>202</w:t>
      </w:r>
      <w:r>
        <w:rPr>
          <w:rStyle w:val="14"/>
          <w:rFonts w:hint="eastAsia" w:ascii="宋体" w:hAnsi="宋体"/>
          <w:u w:val="single"/>
          <w:lang w:val="en-US" w:eastAsia="zh-CN"/>
        </w:rPr>
        <w:t>3</w:t>
      </w:r>
      <w:r>
        <w:rPr>
          <w:rStyle w:val="14"/>
          <w:rFonts w:hint="eastAsia" w:ascii="宋体" w:hAnsi="宋体"/>
        </w:rPr>
        <w:t>年</w:t>
      </w:r>
      <w:r>
        <w:rPr>
          <w:rStyle w:val="14"/>
          <w:rFonts w:hint="eastAsia" w:ascii="宋体" w:hAnsi="宋体"/>
          <w:u w:val="single"/>
          <w:lang w:val="en-US" w:eastAsia="zh-CN"/>
        </w:rPr>
        <w:t>9</w:t>
      </w:r>
      <w:r>
        <w:rPr>
          <w:rStyle w:val="14"/>
          <w:rFonts w:hint="eastAsia" w:ascii="宋体" w:hAnsi="宋体"/>
        </w:rPr>
        <w:t>月</w:t>
      </w:r>
      <w:r>
        <w:rPr>
          <w:rStyle w:val="14"/>
          <w:rFonts w:hint="eastAsia" w:ascii="宋体" w:hAnsi="宋体"/>
          <w:u w:val="single"/>
          <w:lang w:val="en-US" w:eastAsia="zh-CN"/>
        </w:rPr>
        <w:t>22</w:t>
      </w:r>
      <w:r>
        <w:rPr>
          <w:rStyle w:val="14"/>
          <w:rFonts w:hint="eastAsia" w:ascii="宋体" w:hAnsi="宋体"/>
        </w:rPr>
        <w:t>日审查完毕，存在以下问题，请修改后返回。</w:t>
      </w:r>
    </w:p>
    <w:tbl>
      <w:tblPr>
        <w:tblStyle w:val="7"/>
        <w:tblW w:w="96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8"/>
        <w:gridCol w:w="1260"/>
        <w:gridCol w:w="2520"/>
        <w:gridCol w:w="1800"/>
        <w:gridCol w:w="2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2808" w:type="dxa"/>
            <w:gridSpan w:val="2"/>
            <w:tcBorders>
              <w:top w:val="single" w:color="000000" w:sz="4" w:space="0"/>
              <w:left w:val="single" w:color="000000" w:sz="4" w:space="0"/>
              <w:bottom w:val="single" w:color="000000" w:sz="4" w:space="0"/>
              <w:right w:val="single" w:color="000000" w:sz="4" w:space="0"/>
            </w:tcBorders>
            <w:vAlign w:val="center"/>
          </w:tcPr>
          <w:p>
            <w:pPr>
              <w:ind w:firstLine="420" w:firstLineChars="200"/>
              <w:rPr>
                <w:rStyle w:val="14"/>
                <w:rFonts w:ascii="宋体" w:hAnsi="宋体"/>
              </w:rPr>
            </w:pPr>
            <w:r>
              <w:rPr>
                <w:rStyle w:val="14"/>
                <w:rFonts w:hint="eastAsia" w:ascii="宋体" w:hAnsi="宋体"/>
              </w:rPr>
              <w:t>编号：</w:t>
            </w:r>
          </w:p>
        </w:tc>
        <w:tc>
          <w:tcPr>
            <w:tcW w:w="2520" w:type="dxa"/>
            <w:tcBorders>
              <w:top w:val="single" w:color="000000" w:sz="4" w:space="0"/>
              <w:left w:val="single" w:color="000000" w:sz="4" w:space="0"/>
              <w:bottom w:val="single" w:color="000000" w:sz="4" w:space="0"/>
              <w:right w:val="single" w:color="000000" w:sz="4" w:space="0"/>
            </w:tcBorders>
            <w:vAlign w:val="center"/>
          </w:tcPr>
          <w:p>
            <w:pPr>
              <w:ind w:firstLine="210" w:firstLineChars="100"/>
              <w:rPr>
                <w:rStyle w:val="14"/>
                <w:rFonts w:hint="eastAsia" w:ascii="宋体" w:hAnsi="宋体" w:eastAsia="宋体"/>
                <w:lang w:eastAsia="zh-CN"/>
              </w:rPr>
            </w:pPr>
            <w:r>
              <w:rPr>
                <w:rStyle w:val="14"/>
                <w:rFonts w:hint="eastAsia" w:ascii="宋体" w:hAnsi="宋体"/>
              </w:rPr>
              <w:t xml:space="preserve">专业： </w:t>
            </w:r>
            <w:r>
              <w:rPr>
                <w:rStyle w:val="14"/>
                <w:rFonts w:hint="eastAsia" w:ascii="宋体" w:hAnsi="宋体"/>
                <w:lang w:val="en-US" w:eastAsia="zh-CN"/>
              </w:rPr>
              <w:t>建筑</w:t>
            </w:r>
          </w:p>
        </w:tc>
        <w:tc>
          <w:tcPr>
            <w:tcW w:w="1800" w:type="dxa"/>
            <w:tcBorders>
              <w:top w:val="single" w:color="000000" w:sz="4" w:space="0"/>
              <w:left w:val="single" w:color="000000" w:sz="4" w:space="0"/>
              <w:bottom w:val="single" w:color="000000" w:sz="4" w:space="0"/>
              <w:right w:val="single" w:color="000000" w:sz="4" w:space="0"/>
            </w:tcBorders>
            <w:vAlign w:val="center"/>
          </w:tcPr>
          <w:p>
            <w:pPr>
              <w:jc w:val="center"/>
              <w:rPr>
                <w:rStyle w:val="14"/>
                <w:rFonts w:ascii="宋体" w:hAnsi="宋体"/>
              </w:rPr>
            </w:pPr>
            <w:r>
              <w:rPr>
                <w:rStyle w:val="14"/>
                <w:rFonts w:hint="eastAsia" w:ascii="宋体" w:hAnsi="宋体"/>
              </w:rPr>
              <w:t>审查人员：</w:t>
            </w:r>
          </w:p>
        </w:tc>
        <w:tc>
          <w:tcPr>
            <w:tcW w:w="2520" w:type="dxa"/>
            <w:tcBorders>
              <w:top w:val="single" w:color="000000" w:sz="4" w:space="0"/>
              <w:left w:val="single" w:color="000000" w:sz="4" w:space="0"/>
              <w:bottom w:val="single" w:color="000000" w:sz="4" w:space="0"/>
              <w:right w:val="single" w:color="000000" w:sz="4" w:space="0"/>
            </w:tcBorders>
            <w:vAlign w:val="center"/>
          </w:tcPr>
          <w:p>
            <w:pPr>
              <w:jc w:val="center"/>
              <w:rPr>
                <w:rStyle w:val="14"/>
                <w:rFonts w:hint="eastAsia" w:ascii="宋体" w:hAnsi="宋体" w:eastAsia="宋体"/>
                <w:lang w:val="en-US" w:eastAsia="zh-CN"/>
              </w:rPr>
            </w:pPr>
            <w:r>
              <w:rPr>
                <w:rStyle w:val="14"/>
                <w:rFonts w:hint="eastAsia" w:ascii="宋体" w:hAnsi="宋体"/>
                <w:lang w:val="en-US" w:eastAsia="zh-CN"/>
              </w:rPr>
              <w:t>杨建彬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48" w:type="dxa"/>
            <w:tcBorders>
              <w:top w:val="single" w:color="000000" w:sz="4" w:space="0"/>
              <w:left w:val="single" w:color="000000" w:sz="4" w:space="0"/>
              <w:bottom w:val="single" w:color="000000" w:sz="4" w:space="0"/>
              <w:right w:val="single" w:color="000000" w:sz="4" w:space="0"/>
            </w:tcBorders>
            <w:vAlign w:val="center"/>
          </w:tcPr>
          <w:p>
            <w:pPr>
              <w:jc w:val="center"/>
              <w:rPr>
                <w:rStyle w:val="14"/>
                <w:rFonts w:ascii="宋体" w:hAnsi="宋体"/>
              </w:rPr>
            </w:pPr>
            <w:r>
              <w:rPr>
                <w:rStyle w:val="14"/>
                <w:rFonts w:hint="eastAsia" w:ascii="宋体" w:hAnsi="宋体"/>
              </w:rPr>
              <w:t>建设单位</w:t>
            </w:r>
          </w:p>
        </w:tc>
        <w:tc>
          <w:tcPr>
            <w:tcW w:w="8100"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14"/>
                <w:rFonts w:hint="eastAsia" w:eastAsia="宋体"/>
                <w:lang w:eastAsia="zh-CN"/>
              </w:rPr>
            </w:pPr>
            <w:r>
              <w:rPr>
                <w:rStyle w:val="14"/>
                <w:rFonts w:hint="eastAsia"/>
              </w:rPr>
              <w:t>抚州市东乡区民政局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48" w:type="dxa"/>
            <w:tcBorders>
              <w:top w:val="single" w:color="000000" w:sz="4" w:space="0"/>
              <w:left w:val="single" w:color="000000" w:sz="4" w:space="0"/>
              <w:bottom w:val="single" w:color="000000" w:sz="4" w:space="0"/>
              <w:right w:val="single" w:color="000000" w:sz="4" w:space="0"/>
            </w:tcBorders>
            <w:vAlign w:val="center"/>
          </w:tcPr>
          <w:p>
            <w:pPr>
              <w:jc w:val="center"/>
              <w:rPr>
                <w:rStyle w:val="14"/>
                <w:rFonts w:ascii="宋体" w:hAnsi="宋体"/>
              </w:rPr>
            </w:pPr>
            <w:r>
              <w:rPr>
                <w:rStyle w:val="14"/>
                <w:rFonts w:hint="eastAsia" w:ascii="宋体" w:hAnsi="宋体"/>
              </w:rPr>
              <w:t>工程名称</w:t>
            </w:r>
          </w:p>
        </w:tc>
        <w:tc>
          <w:tcPr>
            <w:tcW w:w="8100"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14"/>
                <w:rFonts w:hint="eastAsia" w:ascii="Calibri" w:hAnsi="Calibri" w:cs="Times New Roman"/>
              </w:rPr>
            </w:pPr>
            <w:r>
              <w:rPr>
                <w:rStyle w:val="14"/>
                <w:rFonts w:hint="eastAsia" w:ascii="Calibri" w:hAnsi="Calibri" w:cs="Times New Roman"/>
              </w:rPr>
              <w:t>抚州市东乡区养老服务中心项目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48" w:type="dxa"/>
            <w:tcBorders>
              <w:top w:val="single" w:color="000000" w:sz="4" w:space="0"/>
              <w:left w:val="single" w:color="000000" w:sz="4" w:space="0"/>
              <w:bottom w:val="single" w:color="000000" w:sz="4" w:space="0"/>
              <w:right w:val="single" w:color="000000" w:sz="4" w:space="0"/>
            </w:tcBorders>
            <w:vAlign w:val="center"/>
          </w:tcPr>
          <w:p>
            <w:pPr>
              <w:jc w:val="center"/>
              <w:rPr>
                <w:rStyle w:val="14"/>
                <w:rFonts w:ascii="宋体" w:hAnsi="宋体"/>
              </w:rPr>
            </w:pPr>
            <w:r>
              <w:rPr>
                <w:rStyle w:val="14"/>
                <w:rFonts w:hint="eastAsia" w:ascii="宋体" w:hAnsi="宋体"/>
              </w:rPr>
              <w:t>设计单位</w:t>
            </w:r>
          </w:p>
        </w:tc>
        <w:tc>
          <w:tcPr>
            <w:tcW w:w="8100" w:type="dxa"/>
            <w:gridSpan w:val="4"/>
            <w:tcBorders>
              <w:top w:val="single" w:color="000000" w:sz="4" w:space="0"/>
              <w:left w:val="single" w:color="000000" w:sz="4" w:space="0"/>
              <w:bottom w:val="single" w:color="000000" w:sz="4" w:space="0"/>
              <w:right w:val="single" w:color="000000" w:sz="4" w:space="0"/>
            </w:tcBorders>
            <w:vAlign w:val="center"/>
          </w:tcPr>
          <w:p>
            <w:pPr>
              <w:jc w:val="center"/>
              <w:rPr>
                <w:rStyle w:val="14"/>
                <w:rFonts w:hint="eastAsia" w:ascii="Calibri" w:hAnsi="Calibri" w:cs="Times New Roman"/>
              </w:rPr>
            </w:pPr>
            <w:r>
              <w:rPr>
                <w:rStyle w:val="14"/>
                <w:rFonts w:hint="eastAsia" w:ascii="Calibri" w:hAnsi="Calibri" w:cs="Times New Roman"/>
                <w:lang w:val="en-US" w:eastAsia="zh-CN"/>
              </w:rPr>
              <w:t>浙江新苑建筑设计有限公司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9648" w:type="dxa"/>
            <w:gridSpan w:val="5"/>
            <w:tcBorders>
              <w:top w:val="single" w:color="000000" w:sz="4" w:space="0"/>
              <w:left w:val="single" w:color="000000" w:sz="4" w:space="0"/>
              <w:bottom w:val="single" w:color="000000" w:sz="4" w:space="0"/>
              <w:right w:val="single" w:color="000000" w:sz="4" w:space="0"/>
            </w:tcBorders>
          </w:tcPr>
          <w:p>
            <w:pPr>
              <w:rPr>
                <w:rFonts w:hint="default" w:ascii="宋体" w:hAnsi="宋体" w:cs="宋体"/>
                <w:color w:val="000000"/>
                <w:spacing w:val="0"/>
                <w:sz w:val="24"/>
                <w:lang w:val="en-US" w:eastAsia="zh-CN"/>
              </w:rPr>
            </w:pPr>
            <w:r>
              <w:rPr>
                <w:rFonts w:hint="eastAsia" w:ascii="宋体" w:hAnsi="宋体" w:cs="宋体"/>
                <w:color w:val="000000"/>
                <w:spacing w:val="0"/>
                <w:sz w:val="24"/>
                <w:lang w:val="en-US" w:eastAsia="zh-CN"/>
              </w:rPr>
              <w:t>1#康养楼</w:t>
            </w:r>
          </w:p>
          <w:p>
            <w:pPr>
              <w:numPr>
                <w:ilvl w:val="0"/>
                <w:numId w:val="1"/>
              </w:numPr>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注明单人间双人间，是否带治疗功能（护理型）如是居室的门不应小于1.10m。</w:t>
            </w:r>
          </w:p>
          <w:p>
            <w:pPr>
              <w:numPr>
                <w:ilvl w:val="0"/>
                <w:numId w:val="0"/>
              </w:numPr>
              <w:rPr>
                <w:rFonts w:hint="default" w:ascii="宋体" w:hAnsi="宋体" w:cs="宋体"/>
                <w:color w:val="000000"/>
                <w:spacing w:val="0"/>
                <w:sz w:val="24"/>
                <w:lang w:val="en-US" w:eastAsia="zh-CN"/>
              </w:rPr>
            </w:pPr>
            <w:r>
              <w:rPr>
                <w:rFonts w:hint="eastAsia" w:ascii="宋体" w:hAnsi="宋体" w:cs="宋体"/>
                <w:color w:val="000000"/>
                <w:spacing w:val="0"/>
                <w:sz w:val="24"/>
                <w:lang w:val="en-US" w:eastAsia="zh-CN"/>
              </w:rPr>
              <w:t>回复：已按专家意见修改：本栋建筑不包含治疗功能</w:t>
            </w:r>
          </w:p>
          <w:p>
            <w:pPr>
              <w:numPr>
                <w:ilvl w:val="0"/>
                <w:numId w:val="1"/>
              </w:numPr>
              <w:ind w:left="0" w:leftChars="0" w:firstLine="0" w:firstLineChars="0"/>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建筑主要出入口的门不应小于1.10m,标注各出口宽度</w:t>
            </w:r>
          </w:p>
          <w:p>
            <w:pPr>
              <w:numPr>
                <w:ilvl w:val="0"/>
                <w:numId w:val="0"/>
              </w:numPr>
              <w:ind w:leftChars="0"/>
              <w:rPr>
                <w:rFonts w:hint="default" w:ascii="宋体" w:hAnsi="宋体" w:cs="宋体"/>
                <w:color w:val="000000"/>
                <w:spacing w:val="0"/>
                <w:sz w:val="24"/>
                <w:lang w:val="en-US" w:eastAsia="zh-CN"/>
              </w:rPr>
            </w:pPr>
            <w:r>
              <w:rPr>
                <w:rFonts w:hint="eastAsia" w:ascii="宋体" w:hAnsi="宋体" w:cs="宋体"/>
                <w:color w:val="000000"/>
                <w:spacing w:val="0"/>
                <w:sz w:val="24"/>
                <w:lang w:val="en-US" w:eastAsia="zh-CN"/>
              </w:rPr>
              <w:t>回复：已按专家意见修改</w:t>
            </w:r>
          </w:p>
          <w:p>
            <w:pPr>
              <w:numPr>
                <w:ilvl w:val="0"/>
                <w:numId w:val="1"/>
              </w:numPr>
              <w:ind w:left="0" w:leftChars="0" w:firstLine="0" w:firstLineChars="0"/>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扩大楼梯间与楼梯间联通处，安全出口宽度不小于1.1m，且高度不小于2.1m,</w:t>
            </w:r>
          </w:p>
          <w:p>
            <w:pPr>
              <w:numPr>
                <w:ilvl w:val="0"/>
                <w:numId w:val="0"/>
              </w:numPr>
              <w:ind w:leftChars="0"/>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回复：已按专家意见修改</w:t>
            </w:r>
          </w:p>
          <w:p>
            <w:pPr>
              <w:numPr>
                <w:ilvl w:val="0"/>
                <w:numId w:val="1"/>
              </w:numPr>
              <w:ind w:left="0" w:leftChars="0" w:firstLine="0" w:firstLineChars="0"/>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避难间防火窗表达耐火完整性及隔热性不小于1h，且设置自动关闭装置</w:t>
            </w:r>
          </w:p>
          <w:p>
            <w:pPr>
              <w:numPr>
                <w:ilvl w:val="0"/>
                <w:numId w:val="0"/>
              </w:numPr>
              <w:ind w:leftChars="0"/>
              <w:rPr>
                <w:rFonts w:hint="default" w:ascii="宋体" w:hAnsi="宋体" w:cs="宋体"/>
                <w:color w:val="000000"/>
                <w:spacing w:val="0"/>
                <w:sz w:val="24"/>
                <w:lang w:val="en-US" w:eastAsia="zh-CN"/>
              </w:rPr>
            </w:pPr>
            <w:r>
              <w:rPr>
                <w:rFonts w:hint="eastAsia" w:ascii="宋体" w:hAnsi="宋体" w:cs="宋体"/>
                <w:color w:val="000000"/>
                <w:spacing w:val="0"/>
                <w:sz w:val="24"/>
                <w:lang w:val="en-US" w:eastAsia="zh-CN"/>
              </w:rPr>
              <w:t>回复：已按专家一件修改</w:t>
            </w:r>
          </w:p>
          <w:p>
            <w:pPr>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5、屋面设备间补充上人孔</w:t>
            </w:r>
          </w:p>
          <w:p>
            <w:pPr>
              <w:rPr>
                <w:rFonts w:hint="eastAsia" w:ascii="宋体" w:hAnsi="宋体" w:cs="宋体"/>
                <w:color w:val="000000"/>
                <w:spacing w:val="0"/>
                <w:sz w:val="24"/>
                <w:lang w:val="en-US" w:eastAsia="zh-CN"/>
              </w:rPr>
            </w:pPr>
            <w:r>
              <w:rPr>
                <w:rFonts w:hint="eastAsia" w:ascii="宋体" w:hAnsi="宋体" w:cs="宋体"/>
                <w:color w:val="000000"/>
                <w:spacing w:val="0"/>
                <w:sz w:val="24"/>
                <w:lang w:val="en-US" w:eastAsia="zh-CN"/>
              </w:rPr>
              <w:t>回复：已按专家意见修改补充</w:t>
            </w:r>
          </w:p>
          <w:p>
            <w:pPr>
              <w:rPr>
                <w:rFonts w:hint="eastAsia" w:ascii="宋体" w:hAnsi="宋体" w:cs="宋体"/>
                <w:b/>
                <w:bCs/>
                <w:color w:val="000000"/>
                <w:spacing w:val="0"/>
                <w:sz w:val="24"/>
                <w:lang w:val="en-US" w:eastAsia="zh-CN"/>
              </w:rPr>
            </w:pPr>
            <w:bookmarkStart w:id="0" w:name="_GoBack"/>
            <w:bookmarkEnd w:id="0"/>
            <w:r>
              <w:rPr>
                <w:rFonts w:hint="eastAsia" w:ascii="宋体" w:hAnsi="宋体" w:cs="宋体"/>
                <w:color w:val="000000"/>
                <w:spacing w:val="0"/>
                <w:sz w:val="24"/>
                <w:lang w:val="en-US" w:eastAsia="zh-CN"/>
              </w:rPr>
              <w:t>6、</w:t>
            </w:r>
            <w:r>
              <w:rPr>
                <w:rFonts w:hint="eastAsia" w:ascii="宋体" w:hAnsi="宋体" w:cs="宋体"/>
                <w:b/>
                <w:bCs/>
                <w:color w:val="000000"/>
                <w:spacing w:val="0"/>
                <w:sz w:val="24"/>
                <w:lang w:val="en-US" w:eastAsia="zh-CN"/>
              </w:rPr>
              <w:t>消控室补充门槛防止液体流散</w:t>
            </w:r>
          </w:p>
          <w:p>
            <w:pPr>
              <w:rPr>
                <w:rFonts w:hint="default" w:ascii="宋体" w:hAnsi="宋体" w:cs="宋体"/>
                <w:b/>
                <w:bCs/>
                <w:color w:val="000000"/>
                <w:spacing w:val="0"/>
                <w:sz w:val="24"/>
                <w:lang w:val="en-US" w:eastAsia="zh-CN"/>
              </w:rPr>
            </w:pPr>
            <w:r>
              <w:rPr>
                <w:rFonts w:hint="eastAsia" w:ascii="宋体" w:hAnsi="宋体" w:cs="宋体"/>
                <w:b/>
                <w:bCs/>
                <w:color w:val="000000"/>
                <w:spacing w:val="0"/>
                <w:sz w:val="24"/>
                <w:lang w:val="en-US" w:eastAsia="zh-CN"/>
              </w:rPr>
              <w:t>回复：已按专家意见修改</w:t>
            </w:r>
          </w:p>
          <w:p>
            <w:pPr>
              <w:rPr>
                <w:rFonts w:hint="eastAsia" w:ascii="宋体" w:hAnsi="宋体" w:cs="宋体"/>
                <w:color w:val="000000"/>
                <w:spacing w:val="0"/>
                <w:sz w:val="24"/>
                <w:lang w:val="en-US" w:eastAsia="zh-CN"/>
              </w:rPr>
            </w:pPr>
          </w:p>
          <w:p>
            <w:pPr>
              <w:rPr>
                <w:rFonts w:hint="eastAsia" w:ascii="宋体" w:hAnsi="宋体" w:cs="宋体"/>
                <w:color w:val="000000"/>
                <w:spacing w:val="0"/>
                <w:sz w:val="24"/>
                <w:lang w:val="en-US" w:eastAsia="zh-CN"/>
              </w:rPr>
            </w:pPr>
            <w:r>
              <w:rPr>
                <w:rFonts w:hint="eastAsia" w:ascii="宋体" w:hAnsi="宋体"/>
                <w:color w:val="000000"/>
                <w:sz w:val="24"/>
                <w:szCs w:val="24"/>
                <w:lang w:val="en-US" w:eastAsia="zh-CN"/>
              </w:rPr>
              <w:t>2#</w:t>
            </w:r>
            <w:r>
              <w:rPr>
                <w:rFonts w:hint="eastAsia" w:ascii="宋体" w:hAnsi="宋体" w:eastAsia="宋体"/>
                <w:color w:val="000000"/>
                <w:sz w:val="24"/>
                <w:szCs w:val="24"/>
                <w:lang w:val="zh-CN"/>
              </w:rPr>
              <w:t>养老服务应急救援中心大楼</w:t>
            </w:r>
          </w:p>
          <w:p>
            <w:pPr>
              <w:numPr>
                <w:ilvl w:val="0"/>
                <w:numId w:val="2"/>
              </w:numPr>
              <w:rPr>
                <w:rFonts w:hint="eastAsia" w:ascii="宋体" w:hAnsi="宋体" w:cs="宋体"/>
                <w:b w:val="0"/>
                <w:bCs w:val="0"/>
                <w:color w:val="000000"/>
                <w:spacing w:val="0"/>
                <w:sz w:val="24"/>
                <w:lang w:val="en-US" w:eastAsia="zh-CN"/>
              </w:rPr>
            </w:pPr>
            <w:r>
              <w:rPr>
                <w:rFonts w:hint="eastAsia" w:ascii="宋体" w:hAnsi="宋体" w:cs="宋体"/>
                <w:b w:val="0"/>
                <w:bCs w:val="0"/>
                <w:i/>
                <w:iCs/>
                <w:color w:val="000000"/>
                <w:spacing w:val="0"/>
                <w:sz w:val="24"/>
                <w:lang w:val="en-US" w:eastAsia="zh-CN"/>
              </w:rPr>
              <w:t>根据建规6.6.2条，贵重精密医疗装备用房、实验室等，应采用耐火极限不低于 2.00h 的防火隔墙和 1.00h的楼板与其他场所或部位分隔，墙上必须设置的门、窗应采用乙级防火门、窗。</w:t>
            </w:r>
            <w:r>
              <w:rPr>
                <w:rFonts w:hint="eastAsia" w:ascii="宋体" w:hAnsi="宋体" w:cs="宋体"/>
                <w:b w:val="0"/>
                <w:bCs w:val="0"/>
                <w:color w:val="000000"/>
                <w:spacing w:val="0"/>
                <w:sz w:val="24"/>
                <w:lang w:val="en-US" w:eastAsia="zh-CN"/>
              </w:rPr>
              <w:t>化验室及B超建议调整</w:t>
            </w:r>
          </w:p>
          <w:p>
            <w:pPr>
              <w:numPr>
                <w:ilvl w:val="0"/>
                <w:numId w:val="0"/>
              </w:numPr>
              <w:rPr>
                <w:rFonts w:hint="default" w:ascii="宋体" w:hAnsi="宋体" w:cs="宋体"/>
                <w:b w:val="0"/>
                <w:bCs w:val="0"/>
                <w:color w:val="000000"/>
                <w:spacing w:val="0"/>
                <w:sz w:val="24"/>
                <w:lang w:val="en-US" w:eastAsia="zh-CN"/>
              </w:rPr>
            </w:pPr>
            <w:r>
              <w:rPr>
                <w:rFonts w:hint="eastAsia" w:ascii="宋体" w:hAnsi="宋体" w:cs="宋体"/>
                <w:b w:val="0"/>
                <w:bCs w:val="0"/>
                <w:color w:val="000000"/>
                <w:spacing w:val="0"/>
                <w:sz w:val="24"/>
                <w:lang w:val="en-US" w:eastAsia="zh-CN"/>
              </w:rPr>
              <w:t>回复：已按专家意见修改</w:t>
            </w:r>
          </w:p>
          <w:p>
            <w:pPr>
              <w:numPr>
                <w:ilvl w:val="0"/>
                <w:numId w:val="2"/>
              </w:numPr>
              <w:rPr>
                <w:rFonts w:hint="default" w:ascii="宋体" w:hAnsi="宋体" w:cs="宋体"/>
                <w:b/>
                <w:bCs/>
                <w:color w:val="000000"/>
                <w:spacing w:val="0"/>
                <w:sz w:val="24"/>
                <w:lang w:val="en-US" w:eastAsia="zh-CN"/>
              </w:rPr>
            </w:pPr>
            <w:r>
              <w:rPr>
                <w:rFonts w:hint="eastAsia" w:ascii="宋体" w:hAnsi="宋体" w:cs="宋体"/>
                <w:b/>
                <w:bCs/>
                <w:color w:val="000000"/>
                <w:spacing w:val="0"/>
                <w:sz w:val="24"/>
                <w:lang w:val="en-US" w:eastAsia="zh-CN"/>
              </w:rPr>
              <w:t>抢救室与医疗废弃中转站联通应设置乙级防火门</w:t>
            </w:r>
          </w:p>
          <w:p>
            <w:pPr>
              <w:numPr>
                <w:ilvl w:val="0"/>
                <w:numId w:val="0"/>
              </w:numPr>
              <w:rPr>
                <w:rFonts w:hint="default" w:ascii="宋体" w:hAnsi="宋体" w:cs="宋体"/>
                <w:b/>
                <w:bCs/>
                <w:color w:val="000000"/>
                <w:spacing w:val="0"/>
                <w:sz w:val="24"/>
                <w:lang w:val="en-US" w:eastAsia="zh-CN"/>
              </w:rPr>
            </w:pPr>
            <w:r>
              <w:rPr>
                <w:rFonts w:hint="eastAsia" w:ascii="宋体" w:hAnsi="宋体" w:cs="宋体"/>
                <w:b/>
                <w:bCs/>
                <w:color w:val="000000"/>
                <w:spacing w:val="0"/>
                <w:sz w:val="24"/>
                <w:lang w:val="en-US" w:eastAsia="zh-CN"/>
              </w:rPr>
              <w:t>回复：已按专家意见修改</w:t>
            </w:r>
          </w:p>
          <w:p>
            <w:pPr>
              <w:numPr>
                <w:ilvl w:val="0"/>
                <w:numId w:val="2"/>
              </w:numPr>
              <w:rPr>
                <w:rFonts w:hint="default" w:ascii="宋体" w:hAnsi="宋体" w:cs="宋体"/>
                <w:b w:val="0"/>
                <w:bCs w:val="0"/>
                <w:color w:val="000000"/>
                <w:spacing w:val="0"/>
                <w:sz w:val="24"/>
                <w:lang w:val="en-US" w:eastAsia="zh-CN"/>
              </w:rPr>
            </w:pPr>
            <w:r>
              <w:rPr>
                <w:rFonts w:hint="eastAsia" w:ascii="宋体" w:hAnsi="宋体" w:cs="宋体"/>
                <w:b w:val="0"/>
                <w:bCs w:val="0"/>
                <w:color w:val="000000"/>
                <w:spacing w:val="0"/>
                <w:sz w:val="24"/>
                <w:lang w:val="en-US" w:eastAsia="zh-CN"/>
              </w:rPr>
              <w:t>总图注明：消防车道与建筑物之间不应设置高大树木</w:t>
            </w:r>
          </w:p>
          <w:p>
            <w:pPr>
              <w:numPr>
                <w:ilvl w:val="0"/>
                <w:numId w:val="0"/>
              </w:numPr>
              <w:rPr>
                <w:rFonts w:hint="default" w:ascii="宋体" w:hAnsi="宋体" w:cs="宋体"/>
                <w:b w:val="0"/>
                <w:bCs w:val="0"/>
                <w:color w:val="000000"/>
                <w:spacing w:val="0"/>
                <w:sz w:val="24"/>
                <w:lang w:val="en-US" w:eastAsia="zh-CN"/>
              </w:rPr>
            </w:pPr>
            <w:r>
              <w:rPr>
                <w:rFonts w:hint="eastAsia" w:ascii="宋体" w:hAnsi="宋体" w:cs="宋体"/>
                <w:b w:val="0"/>
                <w:bCs w:val="0"/>
                <w:color w:val="000000"/>
                <w:spacing w:val="0"/>
                <w:sz w:val="24"/>
                <w:lang w:val="en-US" w:eastAsia="zh-CN"/>
              </w:rPr>
              <w:t>回复：已按专家意见修改</w:t>
            </w:r>
          </w:p>
          <w:p>
            <w:pPr>
              <w:pStyle w:val="6"/>
              <w:ind w:left="0" w:leftChars="0" w:firstLine="0" w:firstLineChars="0"/>
              <w:rPr>
                <w:rFonts w:hint="eastAsia" w:ascii="宋体" w:hAnsi="宋体" w:cs="宋体"/>
                <w:sz w:val="24"/>
                <w:szCs w:val="24"/>
              </w:rPr>
            </w:pPr>
          </w:p>
          <w:p>
            <w:pPr>
              <w:pStyle w:val="6"/>
              <w:ind w:left="0" w:leftChars="0" w:firstLine="480"/>
              <w:rPr>
                <w:rFonts w:hint="eastAsia" w:ascii="宋体" w:hAnsi="宋体" w:cs="宋体"/>
                <w:sz w:val="24"/>
              </w:rPr>
            </w:pPr>
          </w:p>
          <w:p>
            <w:pPr>
              <w:pStyle w:val="6"/>
              <w:ind w:left="0" w:leftChars="0" w:firstLine="480"/>
              <w:rPr>
                <w:rFonts w:hint="eastAsia" w:ascii="宋体" w:hAnsi="宋体" w:cs="宋体"/>
                <w:sz w:val="24"/>
              </w:rPr>
            </w:pPr>
          </w:p>
          <w:p>
            <w:pPr>
              <w:pStyle w:val="6"/>
              <w:ind w:left="0" w:leftChars="0" w:firstLine="480"/>
              <w:rPr>
                <w:rFonts w:hint="eastAsia" w:ascii="宋体" w:hAnsi="宋体" w:cs="宋体"/>
                <w:sz w:val="24"/>
              </w:rPr>
            </w:pPr>
          </w:p>
          <w:p>
            <w:pPr>
              <w:pStyle w:val="6"/>
              <w:ind w:left="0" w:leftChars="0" w:firstLine="480"/>
              <w:rPr>
                <w:rFonts w:hint="eastAsia"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9648" w:type="dxa"/>
            <w:gridSpan w:val="5"/>
            <w:tcBorders>
              <w:top w:val="single" w:color="000000" w:sz="4" w:space="0"/>
              <w:left w:val="single" w:color="000000" w:sz="4" w:space="0"/>
              <w:bottom w:val="single" w:color="000000" w:sz="4" w:space="0"/>
              <w:right w:val="single" w:color="000000" w:sz="4" w:space="0"/>
            </w:tcBorders>
          </w:tcPr>
          <w:p>
            <w:pPr>
              <w:ind w:left="210" w:leftChars="100"/>
              <w:rPr>
                <w:rStyle w:val="14"/>
                <w:rFonts w:ascii="宋体" w:hAnsi="宋体"/>
              </w:rPr>
            </w:pPr>
            <w:r>
              <w:rPr>
                <w:rStyle w:val="14"/>
                <w:rFonts w:hint="eastAsia" w:ascii="宋体" w:hAnsi="宋体"/>
              </w:rPr>
              <w:t>违反强条数：条，其中：建筑条，给排水条，电气条，暖通条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9648" w:type="dxa"/>
            <w:gridSpan w:val="5"/>
            <w:tcBorders>
              <w:top w:val="single" w:color="000000" w:sz="4" w:space="0"/>
              <w:left w:val="single" w:color="000000" w:sz="4" w:space="0"/>
              <w:bottom w:val="single" w:color="000000" w:sz="4" w:space="0"/>
              <w:right w:val="single" w:color="000000" w:sz="4" w:space="0"/>
            </w:tcBorders>
          </w:tcPr>
          <w:p>
            <w:pPr>
              <w:rPr>
                <w:rStyle w:val="14"/>
                <w:rFonts w:ascii="宋体" w:hAnsi="宋体"/>
              </w:rPr>
            </w:pPr>
            <w:r>
              <w:rPr>
                <w:rStyle w:val="14"/>
                <w:rFonts w:hint="eastAsia" w:ascii="宋体" w:hAnsi="宋体"/>
              </w:rPr>
              <w:t>收件人（签名）                          第    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9648" w:type="dxa"/>
            <w:gridSpan w:val="5"/>
            <w:tcBorders>
              <w:top w:val="single" w:color="000000" w:sz="4" w:space="0"/>
              <w:left w:val="single" w:color="000000" w:sz="4" w:space="0"/>
              <w:bottom w:val="single" w:color="000000" w:sz="4" w:space="0"/>
              <w:right w:val="single" w:color="000000" w:sz="4" w:space="0"/>
            </w:tcBorders>
          </w:tcPr>
          <w:p>
            <w:pPr>
              <w:rPr>
                <w:rStyle w:val="14"/>
                <w:rFonts w:ascii="宋体" w:hAnsi="宋体"/>
              </w:rPr>
            </w:pPr>
          </w:p>
        </w:tc>
      </w:tr>
    </w:tbl>
    <w:p>
      <w:pPr>
        <w:rPr>
          <w:rStyle w:val="14"/>
          <w:rFonts w:ascii="宋体" w:hAnsi="宋体"/>
          <w:sz w:val="20"/>
        </w:rPr>
      </w:pPr>
      <w:r>
        <w:rPr>
          <w:rStyle w:val="14"/>
          <w:rFonts w:hint="eastAsia" w:ascii="宋体" w:hAnsi="宋体"/>
        </w:rPr>
        <w:t>注：1、记录内容应写出违反工程建设强制性标准条文的标准规范名称及具体条目。</w:t>
      </w:r>
    </w:p>
    <w:p>
      <w:pPr>
        <w:numPr>
          <w:ilvl w:val="0"/>
          <w:numId w:val="3"/>
        </w:numPr>
        <w:ind w:firstLine="435"/>
        <w:rPr>
          <w:rStyle w:val="14"/>
          <w:rFonts w:ascii="宋体" w:hAnsi="宋体"/>
          <w:sz w:val="20"/>
        </w:rPr>
      </w:pPr>
      <w:r>
        <w:rPr>
          <w:rStyle w:val="14"/>
          <w:rFonts w:hint="eastAsia" w:ascii="宋体" w:hAnsi="宋体"/>
        </w:rPr>
        <w:t>同一强条重复出现记为一条，同一强条在不同类问题中出现时重复计入。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CBF5A"/>
    <w:multiLevelType w:val="singleLevel"/>
    <w:tmpl w:val="C58CBF5A"/>
    <w:lvl w:ilvl="0" w:tentative="0">
      <w:start w:val="7"/>
      <w:numFmt w:val="decimal"/>
      <w:suff w:val="nothing"/>
      <w:lvlText w:val="%1、"/>
      <w:lvlJc w:val="left"/>
    </w:lvl>
  </w:abstractNum>
  <w:abstractNum w:abstractNumId="1">
    <w:nsid w:val="E7F069D8"/>
    <w:multiLevelType w:val="singleLevel"/>
    <w:tmpl w:val="E7F069D8"/>
    <w:lvl w:ilvl="0" w:tentative="0">
      <w:start w:val="1"/>
      <w:numFmt w:val="decimal"/>
      <w:suff w:val="nothing"/>
      <w:lvlText w:val="%1、"/>
      <w:lvlJc w:val="left"/>
    </w:lvl>
  </w:abstractNum>
  <w:abstractNum w:abstractNumId="2">
    <w:nsid w:val="41EA51E0"/>
    <w:multiLevelType w:val="singleLevel"/>
    <w:tmpl w:val="41EA51E0"/>
    <w:lvl w:ilvl="0" w:tentative="0">
      <w:start w:val="2"/>
      <w:numFmt w:val="decimal"/>
      <w:suff w:val="nothing"/>
      <w:lvlText w:val="%1、"/>
      <w:lvlJc w:val="left"/>
      <w:pPr>
        <w:ind w:left="0" w:firstLine="0"/>
      </w:pPr>
    </w:lvl>
  </w:abstractNum>
  <w:num w:numId="1">
    <w:abstractNumId w:val="1"/>
  </w:num>
  <w:num w:numId="2">
    <w:abstractNumId w:val="0"/>
  </w:num>
  <w:num w:numId="3">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lZTI2NTFlM2Q4YjA4MTViMjkwOTdhMzI5NTAzMjIifQ=="/>
  </w:docVars>
  <w:rsids>
    <w:rsidRoot w:val="00172A27"/>
    <w:rsid w:val="00007125"/>
    <w:rsid w:val="000C4F19"/>
    <w:rsid w:val="000C6E3C"/>
    <w:rsid w:val="00236A73"/>
    <w:rsid w:val="00265D88"/>
    <w:rsid w:val="005E1862"/>
    <w:rsid w:val="006700CA"/>
    <w:rsid w:val="006B0A67"/>
    <w:rsid w:val="00864810"/>
    <w:rsid w:val="009224EC"/>
    <w:rsid w:val="0097160F"/>
    <w:rsid w:val="00C11B66"/>
    <w:rsid w:val="00C940EE"/>
    <w:rsid w:val="00CA5FA4"/>
    <w:rsid w:val="00CE6A2D"/>
    <w:rsid w:val="00F75C95"/>
    <w:rsid w:val="01284133"/>
    <w:rsid w:val="01717C02"/>
    <w:rsid w:val="02143286"/>
    <w:rsid w:val="02E631AB"/>
    <w:rsid w:val="03235CA6"/>
    <w:rsid w:val="03A56085"/>
    <w:rsid w:val="03B659B7"/>
    <w:rsid w:val="05FF6F04"/>
    <w:rsid w:val="078E3A01"/>
    <w:rsid w:val="07D97B88"/>
    <w:rsid w:val="08254E67"/>
    <w:rsid w:val="08C45F2C"/>
    <w:rsid w:val="094047D7"/>
    <w:rsid w:val="09D716F3"/>
    <w:rsid w:val="0B2E00B2"/>
    <w:rsid w:val="0B4B2AE8"/>
    <w:rsid w:val="0B71212B"/>
    <w:rsid w:val="0C7E58F1"/>
    <w:rsid w:val="0E0F2137"/>
    <w:rsid w:val="104E6F44"/>
    <w:rsid w:val="116A4B23"/>
    <w:rsid w:val="12471E5B"/>
    <w:rsid w:val="1386003E"/>
    <w:rsid w:val="14BF4403"/>
    <w:rsid w:val="18376D04"/>
    <w:rsid w:val="18863CFA"/>
    <w:rsid w:val="1AF21673"/>
    <w:rsid w:val="1DE85169"/>
    <w:rsid w:val="1E2A76CA"/>
    <w:rsid w:val="1E3927F4"/>
    <w:rsid w:val="1E5D6A4B"/>
    <w:rsid w:val="1E7A05AE"/>
    <w:rsid w:val="1F1F31B8"/>
    <w:rsid w:val="202178F2"/>
    <w:rsid w:val="20906EB0"/>
    <w:rsid w:val="222F552C"/>
    <w:rsid w:val="245933BC"/>
    <w:rsid w:val="24F53D9E"/>
    <w:rsid w:val="28C0497E"/>
    <w:rsid w:val="2901286B"/>
    <w:rsid w:val="2A404495"/>
    <w:rsid w:val="2AE57D4C"/>
    <w:rsid w:val="2BCE5BE9"/>
    <w:rsid w:val="2BFE3617"/>
    <w:rsid w:val="2CB623DE"/>
    <w:rsid w:val="2D921F9C"/>
    <w:rsid w:val="2EDF69A7"/>
    <w:rsid w:val="2F88266C"/>
    <w:rsid w:val="2FAC49FC"/>
    <w:rsid w:val="30FA1441"/>
    <w:rsid w:val="31E21700"/>
    <w:rsid w:val="3417182B"/>
    <w:rsid w:val="34507F1E"/>
    <w:rsid w:val="348B54BC"/>
    <w:rsid w:val="35632CE1"/>
    <w:rsid w:val="35C84D0F"/>
    <w:rsid w:val="38677C4A"/>
    <w:rsid w:val="38920670"/>
    <w:rsid w:val="3D845E67"/>
    <w:rsid w:val="3D9B5280"/>
    <w:rsid w:val="3E8502D4"/>
    <w:rsid w:val="3EE311BA"/>
    <w:rsid w:val="3F051FC2"/>
    <w:rsid w:val="3F9B0777"/>
    <w:rsid w:val="40C56F12"/>
    <w:rsid w:val="43700C7D"/>
    <w:rsid w:val="45571BBD"/>
    <w:rsid w:val="45D01B90"/>
    <w:rsid w:val="46142148"/>
    <w:rsid w:val="4A312739"/>
    <w:rsid w:val="4B0429CD"/>
    <w:rsid w:val="4BD514F4"/>
    <w:rsid w:val="4C4E1C75"/>
    <w:rsid w:val="51A13EEB"/>
    <w:rsid w:val="522D40DA"/>
    <w:rsid w:val="524714A2"/>
    <w:rsid w:val="538F07EA"/>
    <w:rsid w:val="53C469A3"/>
    <w:rsid w:val="55E46809"/>
    <w:rsid w:val="578756BA"/>
    <w:rsid w:val="58C00276"/>
    <w:rsid w:val="59997BE8"/>
    <w:rsid w:val="5C3253D5"/>
    <w:rsid w:val="5D7D206C"/>
    <w:rsid w:val="5DFD422B"/>
    <w:rsid w:val="5E1D66D9"/>
    <w:rsid w:val="5F56117B"/>
    <w:rsid w:val="60F61447"/>
    <w:rsid w:val="61C7004F"/>
    <w:rsid w:val="62895FC2"/>
    <w:rsid w:val="63400BAA"/>
    <w:rsid w:val="65030823"/>
    <w:rsid w:val="65EF6B43"/>
    <w:rsid w:val="6615028D"/>
    <w:rsid w:val="66592930"/>
    <w:rsid w:val="66801F50"/>
    <w:rsid w:val="687E1A11"/>
    <w:rsid w:val="693C3972"/>
    <w:rsid w:val="6BF21364"/>
    <w:rsid w:val="6C20021A"/>
    <w:rsid w:val="6C296442"/>
    <w:rsid w:val="6D7D6C4A"/>
    <w:rsid w:val="701C1EF1"/>
    <w:rsid w:val="7084767D"/>
    <w:rsid w:val="71EA3BCB"/>
    <w:rsid w:val="722509E0"/>
    <w:rsid w:val="74543509"/>
    <w:rsid w:val="76236AFB"/>
    <w:rsid w:val="76D320A6"/>
    <w:rsid w:val="76EC7FEB"/>
    <w:rsid w:val="77FD0E65"/>
    <w:rsid w:val="7B084BB1"/>
    <w:rsid w:val="7B13316A"/>
    <w:rsid w:val="7B4919BD"/>
    <w:rsid w:val="7CF81C98"/>
    <w:rsid w:val="7F247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semiHidden/>
    <w:unhideWhenUsed/>
    <w:qFormat/>
    <w:uiPriority w:val="99"/>
    <w:pPr>
      <w:spacing w:after="120"/>
      <w:ind w:left="420" w:leftChars="200"/>
    </w:pPr>
  </w:style>
  <w:style w:type="paragraph" w:styleId="3">
    <w:name w:val="Balloon Text"/>
    <w:basedOn w:val="1"/>
    <w:link w:val="15"/>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link w:val="12"/>
    <w:unhideWhenUsed/>
    <w:qFormat/>
    <w:uiPriority w:val="99"/>
    <w:pPr>
      <w:ind w:firstLine="420" w:firstLineChars="200"/>
    </w:p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正文文本缩进 Char"/>
    <w:basedOn w:val="8"/>
    <w:link w:val="2"/>
    <w:semiHidden/>
    <w:qFormat/>
    <w:uiPriority w:val="99"/>
    <w:rPr>
      <w:rFonts w:ascii="Times New Roman" w:hAnsi="Times New Roman" w:eastAsia="宋体"/>
      <w:szCs w:val="24"/>
    </w:rPr>
  </w:style>
  <w:style w:type="character" w:customStyle="1" w:styleId="12">
    <w:name w:val="正文首行缩进 2 Char"/>
    <w:basedOn w:val="11"/>
    <w:link w:val="6"/>
    <w:qFormat/>
    <w:uiPriority w:val="99"/>
    <w:rPr>
      <w:rFonts w:ascii="Times New Roman" w:hAnsi="Times New Roman" w:eastAsia="宋体"/>
      <w:szCs w:val="24"/>
    </w:rPr>
  </w:style>
  <w:style w:type="paragraph" w:styleId="13">
    <w:name w:val="List Paragraph"/>
    <w:basedOn w:val="1"/>
    <w:qFormat/>
    <w:uiPriority w:val="34"/>
    <w:pPr>
      <w:widowControl w:val="0"/>
      <w:ind w:firstLine="420" w:firstLineChars="200"/>
    </w:pPr>
    <w:rPr>
      <w:rFonts w:asciiTheme="minorHAnsi" w:hAnsiTheme="minorHAnsi" w:eastAsiaTheme="minorEastAsia"/>
      <w:szCs w:val="22"/>
    </w:rPr>
  </w:style>
  <w:style w:type="character" w:customStyle="1" w:styleId="14">
    <w:name w:val="NormalCharacter"/>
    <w:semiHidden/>
    <w:qFormat/>
    <w:uiPriority w:val="0"/>
  </w:style>
  <w:style w:type="character" w:customStyle="1" w:styleId="15">
    <w:name w:val="批注框文本 Char"/>
    <w:basedOn w:val="8"/>
    <w:link w:val="3"/>
    <w:semiHidden/>
    <w:qFormat/>
    <w:uiPriority w:val="99"/>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634</Words>
  <Characters>673</Characters>
  <Lines>4</Lines>
  <Paragraphs>1</Paragraphs>
  <TotalTime>24</TotalTime>
  <ScaleCrop>false</ScaleCrop>
  <LinksUpToDate>false</LinksUpToDate>
  <CharactersWithSpaces>707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2022-11-19T02:06:00Z</dcterms:created>
  <dc:creator>HUAWEI</dc:creator>
  <cp:lastModifiedBy>嘿，朋友</cp:lastModifiedBy>
  <dcterms:modified xsi:type="dcterms:W3CDTF">2023-09-26T00:47:18Z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F8DEF479D6B64180AAB55BDD0FA91715_12</vt:lpwstr>
  </property>
</Properties>
</file>